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before="0" w:after="80" w:line="276" w:lineRule="auto"/>
        <w:jc w:val="center"/>
        <w:keepLines/>
      </w:pPr>
      <w:r>
        <w:rPr>
          <w:b/>
          <w:sz w:val="28"/>
          <w:szCs w:val="28"/>
        </w:rPr>
        <w:t xml:space="preserve">CONTRATO DE PRESTAÇÃO DE SERVIÇOS CONTINUADOS</w:t>
      </w:r>
    </w:p>
    <w:p>
      <w:pPr>
        <w:spacing w:before="0" w:after="320" w:line="276" w:lineRule="auto"/>
        <w:jc w:val="center"/>
        <w:keepLines/>
      </w:pPr>
      <w:r>
        <w:rPr>
          <w:rFonts w:ascii="DM Mono" w:hAnsi="DM Mono" w:cs="DM Mono"/>
          <w:color w:val="7A7A7A"/>
          <w:sz w:val="15"/>
          <w:szCs w:val="15"/>
        </w:rPr>
        <w:t xml:space="preserve">Modelo gratuito · Código Civil, arts. 593 a 609 · anaclara.app</w:t>
      </w:r>
    </w:p>
    <w:p>
      <w:pPr>
        <w:spacing w:before="0" w:after="320" w:line="276" w:lineRule="auto"/>
        <w:jc w:val="both"/>
        <w:pBdr>
          <w:left w:val="single" w:sz="6" w:space="8" w:color="684AE8"/>
        </w:pBdr>
        <w:keepLines/>
      </w:pPr>
      <w:r>
        <w:rPr>
          <w:b/>
          <w:sz w:val="18"/>
          <w:szCs w:val="18"/>
        </w:rPr>
        <w:t xml:space="preserve">Antes de usar: </w:t>
      </w:r>
      <w:r>
        <w:rPr>
          <w:sz w:val="18"/>
          <w:szCs w:val="18"/>
        </w:rPr>
        <w:t xml:space="preserve">Este é um modelo genérico, oferecido gratuitamente pela Anaclara como ponto de partida. Não é parecer jurídico e não substitui a leitura de um advogado. Um ponto merece atenção antes de qualquer outro: pelo art. 593 do Código Civil, este capítulo só rege a prestação de serviço que não estiver sujeita às leis trabalhistas. Se na rotina aparecerem pessoalidade, habitualidade, subordinação e salário, a relação pode ser reconhecida como emprego pelo que acontece no dia a dia, e não pelo que está escrito no papel. Revise, ajuste ao seu caso e leve a um advogado antes de assinar. A Anaclara é uma plataforma de assinatura eletrônica, não um escritório de advocacia.</w:t>
      </w:r>
    </w:p>
    <w:p>
      <w:pPr>
        <w:spacing w:before="280" w:after="80" w:line="276" w:lineRule="auto"/>
        <w:jc w:val="left"/>
        <w:keepLines/>
      </w:pPr>
      <w:r>
        <w:rPr>
          <w:b/>
        </w:rPr>
        <w:t xml:space="preserve">CLÁUSULA PRIMEIRA — DAS PARTES</w:t>
      </w:r>
    </w:p>
    <w:p>
      <w:pPr>
        <w:spacing w:before="0" w:after="160" w:line="276" w:lineRule="auto"/>
        <w:jc w:val="both"/>
        <w:keepLines/>
      </w:pPr>
      <w:r>
        <w:rPr>
          <w:b/>
        </w:rPr>
        <w:t xml:space="preserve">CONTRATANTE:</w:t>
      </w:r>
      <w:r>
        <w:t xml:space="preserve"> [NOME COMPLETO OU RAZÃO SOCIAL], inscrito(a) no CPF/CNPJ sob o nº [NÚMERO], com sede ou domicílio em [ENDEREÇO COMPLETO], neste ato representado(a) por [NOME DO REPRESENTANTE], portador(a) do CPF nº [NÚMERO], telefone [DDD + NÚMERO], e-mail [E-MAIL].</w:t>
      </w:r>
    </w:p>
    <w:p>
      <w:pPr>
        <w:spacing w:before="0" w:after="160" w:line="276" w:lineRule="auto"/>
        <w:jc w:val="both"/>
        <w:keepLines/>
      </w:pPr>
      <w:r>
        <w:rPr>
          <w:b/>
        </w:rPr>
        <w:t xml:space="preserve">CONTRATADA:</w:t>
      </w:r>
      <w:r>
        <w:t xml:space="preserve"> [RAZÃO SOCIAL], pessoa jurídica de direito privado inscrita no CNPJ sob o nº [NÚMERO], com sede em [ENDEREÇO COMPLETO], inscrição municipal nº [NÚMERO], neste ato representada na forma de seus atos constitutivos por [NOME DO REPRESENTANTE], portador(a) do CPF nº [NÚMERO], telefone [DDD + NÚMERO], e-mail [E-MAIL].</w:t>
      </w:r>
    </w:p>
    <w:p>
      <w:pPr>
        <w:spacing w:before="0" w:after="120" w:line="276" w:lineRule="auto"/>
        <w:jc w:val="both"/>
        <w:keepLines/>
      </w:pPr>
      <w:r>
        <w:t xml:space="preserve">As partes acima qualificadas têm entre si justo e contratado o presente contrato de prestação de serviço, que se regerá pelos arts. 593 a 609 do Código Civil e pelas cláusulas seguintes, que mutuamente aceitam.</w:t>
      </w:r>
    </w:p>
    <w:p>
      <w:pPr>
        <w:spacing w:before="280" w:after="80" w:line="276" w:lineRule="auto"/>
        <w:jc w:val="left"/>
        <w:keepLines/>
      </w:pPr>
      <w:r>
        <w:rPr>
          <w:b/>
        </w:rPr>
        <w:t xml:space="preserve">CLÁUSULA SEGUNDA — DO OBJETO</w:t>
      </w:r>
    </w:p>
    <w:p>
      <w:pPr>
        <w:spacing w:before="0" w:after="120" w:line="276" w:lineRule="auto"/>
        <w:jc w:val="both"/>
        <w:keepLines/>
      </w:pPr>
      <w:r>
        <w:t xml:space="preserve">A CONTRATADA prestará ao CONTRATANTE, de forma continuada, os seguintes serviços: [DESCREVER COM PRECISÃO — por exemplo: escrituração contábil e obrigações acessórias; gestão de mídias sociais; suporte de tecnologia da informação; limpeza e conservação].</w:t>
      </w:r>
    </w:p>
    <w:p>
      <w:pPr>
        <w:spacing w:before="0" w:after="120" w:line="276" w:lineRule="auto"/>
        <w:jc w:val="both"/>
        <w:keepLines/>
      </w:pPr>
      <w:r>
        <w:t xml:space="preserve">O detalhamento das atividades, das entregas periódicas, dos canais de atendimento e dos horários consta do Anexo I — Escopo dos Serviços, parte integrante deste contrato. Serviço não descrito no Anexo I será orçado e contratado à parte, por escrito.</w:t>
      </w:r>
    </w:p>
    <w:p>
      <w:pPr>
        <w:spacing w:before="280" w:after="80" w:line="276" w:lineRule="auto"/>
        <w:jc w:val="left"/>
        <w:keepLines/>
      </w:pPr>
      <w:r>
        <w:rPr>
          <w:b/>
        </w:rPr>
        <w:t xml:space="preserve">CLÁUSULA TERCEIRA — DO REGIME JURÍDICO E DA AUSÊNCIA DE VÍNCULO</w:t>
      </w:r>
    </w:p>
    <w:p>
      <w:pPr>
        <w:spacing w:before="0" w:after="120" w:line="276" w:lineRule="auto"/>
        <w:jc w:val="both"/>
        <w:keepLines/>
      </w:pPr>
      <w:r>
        <w:t xml:space="preserve">Este contrato rege-se pelos arts. 593 a 609 do Código Civil. A CONTRATADA executa os serviços com autonomia técnica, organizando por conta própria os meios, os equipamentos e a equipe, sem subordinação hierárquica, sem cumprimento de jornada e sem exclusividade, salvo o que estiver expressamente ajustado neste instrumento.</w:t>
      </w:r>
    </w:p>
    <w:p>
      <w:pPr>
        <w:spacing w:before="0" w:after="120" w:line="276" w:lineRule="auto"/>
        <w:jc w:val="both"/>
        <w:keepLines/>
      </w:pPr>
      <w:r>
        <w:t xml:space="preserve">Não se estabelece entre as partes vínculo empregatício, societário ou de representação. A CONTRATADA responde integralmente pelas obrigações trabalhistas, previdenciárias e fiscais relativas a si e às pessoas que empregar ou contratar para a execução dos serviços, e ressarcirá o CONTRATANTE de qualquer valor que este venha a desembolsar em razão delas.</w:t>
      </w:r>
    </w:p>
    <w:p>
      <w:pPr>
        <w:spacing w:before="0" w:after="200" w:line="276" w:lineRule="auto"/>
        <w:jc w:val="left"/>
        <w:pBdr>
          <w:left w:val="single" w:sz="6" w:space="8" w:color="C8C8C8"/>
        </w:pBdr>
        <w:keepLines/>
      </w:pPr>
      <w:r>
        <w:rPr>
          <w:color w:val="606060"/>
          <w:sz w:val="17"/>
          <w:szCs w:val="17"/>
        </w:rPr>
        <w:t xml:space="preserve">Base legal: art. 593 do Código Civil — a prestação de serviço que não estiver sujeita às leis trabalhistas ou a lei especial rege-se por esse capítulo. O art. 442-B da CLT, incluído pela Lei 13.467/2017, prevê que a contratação do autônomo, cumpridas por este todas as formalidades legais, com ou sem exclusividade, de forma contínua ou não, afasta a qualidade de empregado. Mas a cláusula não decide sozinha: o art. 3º da CLT considera empregado quem presta serviço de natureza não eventual, sob dependência e mediante salário. Se esses elementos aparecerem na rotina, o vínculo é reconhecido pelos fatos.</w:t>
      </w:r>
    </w:p>
    <w:p>
      <w:pPr>
        <w:spacing w:before="280" w:after="80" w:line="276" w:lineRule="auto"/>
        <w:jc w:val="left"/>
        <w:keepLines/>
      </w:pPr>
      <w:r>
        <w:rPr>
          <w:b/>
        </w:rPr>
        <w:t xml:space="preserve">CLÁUSULA QUARTA — DO NÍVEL DE SERVIÇO</w:t>
      </w:r>
    </w:p>
    <w:p>
      <w:pPr>
        <w:spacing w:before="0" w:after="120" w:line="276" w:lineRule="auto"/>
        <w:jc w:val="both"/>
        <w:keepLines/>
      </w:pPr>
      <w:r>
        <w:t xml:space="preserve">A CONTRATADA atenderá as solicitações do CONTRATANTE por [CANAL — e-mail, telefone, WhatsApp, sistema de chamados], em dias úteis, das [HORA] às [HORA], com prazo de primeira resposta de até [NÚMERO] horas úteis e prazo de solução de até [NÚMERO] horas úteis, contados do registro da solicitação.</w:t>
      </w:r>
    </w:p>
    <w:p>
      <w:pPr>
        <w:spacing w:before="0" w:after="120" w:line="276" w:lineRule="auto"/>
        <w:jc w:val="both"/>
        <w:keepLines/>
      </w:pPr>
      <w:r>
        <w:t xml:space="preserve">O descumprimento reiterado dos prazos acima, não justificado, dá ao CONTRATANTE o direito a desconto de [PERCENTUAL]% sobre a mensalidade do período e, persistindo por [NÚMERO] meses consecutivos, autoriza a rescisão sem o aviso prévio previsto neste contrato.</w:t>
      </w:r>
    </w:p>
    <w:p>
      <w:pPr>
        <w:spacing w:before="280" w:after="80" w:line="276" w:lineRule="auto"/>
        <w:jc w:val="left"/>
        <w:keepLines/>
      </w:pPr>
      <w:r>
        <w:rPr>
          <w:b/>
        </w:rPr>
        <w:t xml:space="preserve">CLÁUSULA QUINTA — DO PREÇO E DO PAGAMENTO</w:t>
      </w:r>
    </w:p>
    <w:p>
      <w:pPr>
        <w:spacing w:before="0" w:after="120" w:line="276" w:lineRule="auto"/>
        <w:jc w:val="both"/>
        <w:keepLines/>
      </w:pPr>
      <w:r>
        <w:t xml:space="preserve">Pelos serviços, o CONTRATANTE pagará à CONTRATADA a quantia mensal de R$ [VALOR] ([VALOR POR EXTENSO]), com vencimento todo dia [DIA] do mês [subsequente ao da prestação], por [Pix / transferência bancária / boleto], mediante emissão da nota fiscal de serviço com [NÚMERO] dias de antecedência.</w:t>
      </w:r>
    </w:p>
    <w:p>
      <w:pPr>
        <w:spacing w:before="0" w:after="120" w:line="276" w:lineRule="auto"/>
        <w:jc w:val="both"/>
        <w:keepLines/>
      </w:pPr>
      <w:r>
        <w:t xml:space="preserve">Serviços extraordinários, previamente aprovados por escrito pelo CONTRATANTE, serão cobrados à razão de R$ [VALOR] por hora técnica, na fatura do mês seguinte à execução.</w:t>
      </w:r>
    </w:p>
    <w:p>
      <w:pPr>
        <w:spacing w:before="0" w:after="200" w:line="276" w:lineRule="auto"/>
        <w:jc w:val="left"/>
        <w:pBdr>
          <w:left w:val="single" w:sz="6" w:space="8" w:color="C8C8C8"/>
        </w:pBdr>
        <w:keepLines/>
      </w:pPr>
      <w:r>
        <w:rPr>
          <w:color w:val="606060"/>
          <w:sz w:val="17"/>
          <w:szCs w:val="17"/>
        </w:rPr>
        <w:t xml:space="preserve">Base legal: art. 597 do Código Civil — a retribuição paga-se depois de prestado o serviço, se por convenção ou costume não houver de ser adiantada ou paga em prestações. Se o combinado for pagamento antecipado, isso precisa estar escrito aqui; no silêncio, vale a regra do pagamento ao final.</w:t>
      </w:r>
    </w:p>
    <w:p>
      <w:pPr>
        <w:spacing w:before="280" w:after="80" w:line="276" w:lineRule="auto"/>
        <w:jc w:val="left"/>
        <w:keepLines/>
      </w:pPr>
      <w:r>
        <w:rPr>
          <w:b/>
        </w:rPr>
        <w:t xml:space="preserve">CLÁUSULA SEXTA — DO REAJUSTE</w:t>
      </w:r>
    </w:p>
    <w:p>
      <w:pPr>
        <w:spacing w:before="0" w:after="120" w:line="276" w:lineRule="auto"/>
        <w:jc w:val="both"/>
        <w:keepLines/>
      </w:pPr>
      <w:r>
        <w:t xml:space="preserve">O valor mensal será reajustado a cada 12 (doze) meses, contados do início da vigência, pela variação acumulada do [ÍNDICE — por exemplo IPCA ou IGP-M] no período, ou, na sua falta ou extinção, pelo índice que legalmente o substituir.</w:t>
      </w:r>
    </w:p>
    <w:p>
      <w:pPr>
        <w:spacing w:before="280" w:after="80" w:line="276" w:lineRule="auto"/>
        <w:jc w:val="left"/>
        <w:keepLines/>
      </w:pPr>
      <w:r>
        <w:rPr>
          <w:b/>
        </w:rPr>
        <w:t xml:space="preserve">CLÁUSULA SÉTIMA — DAS OBRIGAÇÕES DA CONTRATADA</w:t>
      </w:r>
    </w:p>
    <w:p>
      <w:pPr>
        <w:spacing w:before="0" w:after="120" w:line="276" w:lineRule="auto"/>
        <w:jc w:val="both"/>
        <w:keepLines/>
      </w:pPr>
      <w:r>
        <w:t xml:space="preserve">Obriga-se a CONTRATADA a:</w:t>
      </w:r>
    </w:p>
    <w:p>
      <w:pPr>
        <w:spacing w:before="0" w:after="120" w:line="276" w:lineRule="auto"/>
        <w:jc w:val="both"/>
        <w:ind w:left="360" w:hanging="200"/>
        <w:keepLines/>
      </w:pPr>
      <w:r>
        <w:t xml:space="preserve">— executar os serviços com diligência, técnica e observância das normas legais aplicáveis à atividade;</w:t>
      </w:r>
    </w:p>
    <w:p>
      <w:pPr>
        <w:spacing w:before="0" w:after="120" w:line="276" w:lineRule="auto"/>
        <w:jc w:val="both"/>
        <w:ind w:left="360" w:hanging="200"/>
        <w:keepLines/>
      </w:pPr>
      <w:r>
        <w:t xml:space="preserve">— manter equipe qualificada e em número suficiente, arcando com os respectivos encargos trabalhistas, previdenciários e securitários;</w:t>
      </w:r>
    </w:p>
    <w:p>
      <w:pPr>
        <w:spacing w:before="0" w:after="120" w:line="276" w:lineRule="auto"/>
        <w:jc w:val="both"/>
        <w:ind w:left="360" w:hanging="200"/>
        <w:keepLines/>
      </w:pPr>
      <w:r>
        <w:t xml:space="preserve">— prestar contas ao CONTRATANTE por meio de [relatório mensal / reunião periódica / painel de acompanhamento], até o dia [DIA] de cada mês;</w:t>
      </w:r>
    </w:p>
    <w:p>
      <w:pPr>
        <w:spacing w:before="0" w:after="120" w:line="276" w:lineRule="auto"/>
        <w:jc w:val="both"/>
        <w:ind w:left="360" w:hanging="200"/>
        <w:keepLines/>
      </w:pPr>
      <w:r>
        <w:t xml:space="preserve">— comunicar imediatamente qualquer fato que possa comprometer o prazo, a qualidade ou a legalidade dos serviços;</w:t>
      </w:r>
    </w:p>
    <w:p>
      <w:pPr>
        <w:spacing w:before="0" w:after="120" w:line="276" w:lineRule="auto"/>
        <w:jc w:val="both"/>
        <w:ind w:left="360" w:hanging="200"/>
        <w:keepLines/>
      </w:pPr>
      <w:r>
        <w:t xml:space="preserve">— devolver ao CONTRATANTE, ao término do contrato, todos os documentos, acessos, senhas, arquivos e materiais que estiverem sob sua guarda, no prazo de [NÚMERO] dias.</w:t>
      </w:r>
    </w:p>
    <w:p>
      <w:pPr>
        <w:spacing w:before="280" w:after="80" w:line="276" w:lineRule="auto"/>
        <w:jc w:val="left"/>
        <w:keepLines/>
      </w:pPr>
      <w:r>
        <w:rPr>
          <w:b/>
        </w:rPr>
        <w:t xml:space="preserve">CLÁUSULA OITAVA — DAS OBRIGAÇÕES DO CONTRATANTE</w:t>
      </w:r>
    </w:p>
    <w:p>
      <w:pPr>
        <w:spacing w:before="0" w:after="120" w:line="276" w:lineRule="auto"/>
        <w:jc w:val="both"/>
        <w:keepLines/>
      </w:pPr>
      <w:r>
        <w:t xml:space="preserve">Obriga-se o CONTRATANTE a:</w:t>
      </w:r>
    </w:p>
    <w:p>
      <w:pPr>
        <w:spacing w:before="0" w:after="120" w:line="276" w:lineRule="auto"/>
        <w:jc w:val="both"/>
        <w:ind w:left="360" w:hanging="200"/>
        <w:keepLines/>
      </w:pPr>
      <w:r>
        <w:t xml:space="preserve">— pagar o preço nas datas e na forma ajustadas;</w:t>
      </w:r>
    </w:p>
    <w:p>
      <w:pPr>
        <w:spacing w:before="0" w:after="120" w:line="276" w:lineRule="auto"/>
        <w:jc w:val="both"/>
        <w:ind w:left="360" w:hanging="200"/>
        <w:keepLines/>
      </w:pPr>
      <w:r>
        <w:t xml:space="preserve">— fornecer, em tempo hábil, as informações, os materiais, os acessos e as aprovações necessários à execução dos serviços;</w:t>
      </w:r>
    </w:p>
    <w:p>
      <w:pPr>
        <w:spacing w:before="0" w:after="120" w:line="276" w:lineRule="auto"/>
        <w:jc w:val="both"/>
        <w:ind w:left="360" w:hanging="200"/>
        <w:keepLines/>
      </w:pPr>
      <w:r>
        <w:t xml:space="preserve">— indicar um responsável para o relacionamento com a CONTRATADA e comunicar por escrito qualquer substituição;</w:t>
      </w:r>
    </w:p>
    <w:p>
      <w:pPr>
        <w:spacing w:before="0" w:after="120" w:line="276" w:lineRule="auto"/>
        <w:jc w:val="both"/>
        <w:ind w:left="360" w:hanging="200"/>
        <w:keepLines/>
      </w:pPr>
      <w:r>
        <w:t xml:space="preserve">— comunicar por escrito, e de forma fundamentada, qualquer inconformidade que verificar nos serviços, no prazo previsto neste contrato.</w:t>
      </w:r>
    </w:p>
    <w:p>
      <w:pPr>
        <w:spacing w:before="280" w:after="80" w:line="276" w:lineRule="auto"/>
        <w:jc w:val="left"/>
        <w:keepLines/>
      </w:pPr>
      <w:r>
        <w:rPr>
          <w:b/>
        </w:rPr>
        <w:t xml:space="preserve">CLÁUSULA NONA — DA CONFIDENCIALIDADE</w:t>
      </w:r>
    </w:p>
    <w:p>
      <w:pPr>
        <w:spacing w:before="0" w:after="120" w:line="276" w:lineRule="auto"/>
        <w:jc w:val="both"/>
        <w:keepLines/>
      </w:pPr>
      <w:r>
        <w:t xml:space="preserve">Cada parte obriga-se a manter em sigilo as informações a que tiver acesso em razão deste contrato — dados de clientes, preços, métodos, códigos, projetos, planos e quaisquer outras não públicas — utilizando-as exclusivamente na execução dos serviços e não as divulgando a terceiros sem autorização prévia e por escrito.</w:t>
      </w:r>
    </w:p>
    <w:p>
      <w:pPr>
        <w:spacing w:before="0" w:after="120" w:line="276" w:lineRule="auto"/>
        <w:jc w:val="both"/>
        <w:keepLines/>
      </w:pPr>
      <w:r>
        <w:t xml:space="preserve">A obrigação subsiste por [NÚMERO, usualmente 5] anos após o término deste contrato, seja qual for o motivo, e não alcança a informação que já era pública, que a parte já detinha comprovadamente antes, ou cuja revelação seja exigida por lei ou por ordem de autoridade competente, hipótese em que a parte notificará a outra previamente, se puder.</w:t>
      </w:r>
    </w:p>
    <w:p>
      <w:pPr>
        <w:spacing w:before="280" w:after="80" w:line="276" w:lineRule="auto"/>
        <w:jc w:val="left"/>
        <w:keepLines/>
      </w:pPr>
      <w:r>
        <w:rPr>
          <w:b/>
        </w:rPr>
        <w:t xml:space="preserve">CLÁUSULA DÉCIMA — DA PROTEÇÃO DE DADOS PESSOAIS</w:t>
      </w:r>
    </w:p>
    <w:p>
      <w:pPr>
        <w:spacing w:before="0" w:after="120" w:line="276" w:lineRule="auto"/>
        <w:jc w:val="both"/>
        <w:keepLines/>
      </w:pPr>
      <w:r>
        <w:t xml:space="preserve">Se a execução dos serviços envolver tratamento de dados pessoais, o CONTRATANTE atua como controlador e a CONTRATADA como operadora, tratando os dados exclusivamente conforme as instruções documentadas do CONTRATANTE e apenas na medida necessária à execução deste contrato.</w:t>
      </w:r>
    </w:p>
    <w:p>
      <w:pPr>
        <w:spacing w:before="0" w:after="120" w:line="276" w:lineRule="auto"/>
        <w:jc w:val="both"/>
        <w:keepLines/>
      </w:pPr>
      <w:r>
        <w:t xml:space="preserve">A CONTRATADA adotará medidas técnicas e administrativas de segurança compatíveis com o risco, comunicará ao CONTRATANTE em até [NÚMERO, usualmente 24] horas qualquer incidente de segurança de que tomar conhecimento e, encerrado o contrato, eliminará ou devolverá os dados conforme a instrução do CONTRATANTE, salvo guarda exigida por lei.</w:t>
      </w:r>
    </w:p>
    <w:p>
      <w:pPr>
        <w:spacing w:before="0" w:after="200" w:line="276" w:lineRule="auto"/>
        <w:jc w:val="left"/>
        <w:pBdr>
          <w:left w:val="single" w:sz="6" w:space="8" w:color="C8C8C8"/>
        </w:pBdr>
        <w:keepLines/>
      </w:pPr>
      <w:r>
        <w:rPr>
          <w:color w:val="606060"/>
          <w:sz w:val="17"/>
          <w:szCs w:val="17"/>
        </w:rPr>
        <w:t xml:space="preserve">Base legal: Lei 13.709/2018 (LGPD), art. 39 — o operador deve realizar o tratamento segundo as instruções fornecidas pelo controlador, que verificará a observância dessas instruções. Pelo art. 42, § 1º, I, o operador responde solidariamente pelos danos quando descumprir as obrigações da legislação de proteção de dados ou quando não tiver seguido as instruções lícitas do controlador. Sem esta cláusula, quem define os papéis é o juiz, depois do incidente.</w:t>
      </w:r>
    </w:p>
    <w:p>
      <w:pPr>
        <w:spacing w:before="280" w:after="80" w:line="276" w:lineRule="auto"/>
        <w:jc w:val="left"/>
        <w:keepLines/>
      </w:pPr>
      <w:r>
        <w:rPr>
          <w:b/>
        </w:rPr>
        <w:t xml:space="preserve">CLÁUSULA DÉCIMA PRIMEIRA — DA PROPRIEDADE INTELECTUAL</w:t>
      </w:r>
    </w:p>
    <w:p>
      <w:pPr>
        <w:spacing w:before="0" w:after="120" w:line="276" w:lineRule="auto"/>
        <w:jc w:val="both"/>
        <w:keepLines/>
      </w:pPr>
      <w:r>
        <w:t xml:space="preserve">Os relatórios, materiais, peças e demais entregas produzidos especificamente para o CONTRATANTE na execução deste contrato, e por ele pagos, são de titularidade do CONTRATANTE, ficando cedidos em caráter definitivo e sem limitação de prazo, meio ou território.</w:t>
      </w:r>
    </w:p>
    <w:p>
      <w:pPr>
        <w:spacing w:before="0" w:after="120" w:line="276" w:lineRule="auto"/>
        <w:jc w:val="both"/>
        <w:keepLines/>
      </w:pPr>
      <w:r>
        <w:t xml:space="preserve">A cessão não alcança as metodologias, ferramentas, bibliotecas e materiais de titularidade prévia da CONTRATADA ou de terceiros, sobre os quais o CONTRATANTE recebe licença de uso não exclusiva e irrevogável, na medida necessária ao aproveitamento das entregas.</w:t>
      </w:r>
    </w:p>
    <w:p>
      <w:pPr>
        <w:spacing w:before="0" w:after="200" w:line="276" w:lineRule="auto"/>
        <w:jc w:val="left"/>
        <w:pBdr>
          <w:left w:val="single" w:sz="6" w:space="8" w:color="C8C8C8"/>
        </w:pBdr>
        <w:keepLines/>
      </w:pPr>
      <w:r>
        <w:rPr>
          <w:color w:val="606060"/>
          <w:sz w:val="17"/>
          <w:szCs w:val="17"/>
        </w:rPr>
        <w:t xml:space="preserve">Base legal: Lei 9.610/1998, art. 49 — a transmissão total e definitiva dos direitos só se admite mediante estipulação contratual escrita (inciso II); não havendo estipulação escrita, o prazo máximo é de cinco anos (inciso III); e a cessão vale apenas para o país em que se firmou o contrato, salvo estipulação em contrário (inciso IV). Os direitos morais do autor são inalienáveis e irrenunciáveis (art. 27) — o que se cede são os patrimoniais.</w:t>
      </w:r>
    </w:p>
    <w:p>
      <w:pPr>
        <w:spacing w:before="280" w:after="80" w:line="276" w:lineRule="auto"/>
        <w:jc w:val="left"/>
        <w:keepLines/>
      </w:pPr>
      <w:r>
        <w:rPr>
          <w:b/>
        </w:rPr>
        <w:t xml:space="preserve">CLÁUSULA DÉCIMA SEGUNDA — DA SUBCONTRATAÇÃO E DA SUBSTITUIÇÃO</w:t>
      </w:r>
    </w:p>
    <w:p>
      <w:pPr>
        <w:spacing w:before="0" w:after="120" w:line="276" w:lineRule="auto"/>
        <w:jc w:val="both"/>
        <w:keepLines/>
      </w:pPr>
      <w:r>
        <w:t xml:space="preserve">A CONTRATADA não poderá ceder este contrato nem fazer-se substituir por terceiro na execução dos serviços sem a anuência prévia e por escrito do CONTRATANTE, que também não poderá transferir a outrem o direito aos serviços ajustados. Autorizada a subcontratação, a CONTRATADA permanece integralmente responsável perante o CONTRATANTE pelos serviços executados por terceiros.</w:t>
      </w:r>
    </w:p>
    <w:p>
      <w:pPr>
        <w:spacing w:before="0" w:after="200" w:line="276" w:lineRule="auto"/>
        <w:jc w:val="left"/>
        <w:pBdr>
          <w:left w:val="single" w:sz="6" w:space="8" w:color="C8C8C8"/>
        </w:pBdr>
        <w:keepLines/>
      </w:pPr>
      <w:r>
        <w:rPr>
          <w:color w:val="606060"/>
          <w:sz w:val="17"/>
          <w:szCs w:val="17"/>
        </w:rPr>
        <w:t xml:space="preserve">Base legal: art. 605 do Código Civil — nem aquele a quem os serviços são prestados pode transferir a outrem o direito aos serviços ajustados, nem o prestador pode, sem o aprazimento da outra parte, dar substituto que os preste.</w:t>
      </w:r>
    </w:p>
    <w:p>
      <w:pPr>
        <w:spacing w:before="280" w:after="80" w:line="276" w:lineRule="auto"/>
        <w:jc w:val="left"/>
        <w:keepLines/>
      </w:pPr>
      <w:r>
        <w:rPr>
          <w:b/>
        </w:rPr>
        <w:t xml:space="preserve">CLÁUSULA DÉCIMA TERCEIRA — DA HABILITAÇÃO PROFISSIONAL</w:t>
      </w:r>
    </w:p>
    <w:p>
      <w:pPr>
        <w:spacing w:before="0" w:after="120" w:line="276" w:lineRule="auto"/>
        <w:jc w:val="both"/>
        <w:keepLines/>
      </w:pPr>
      <w:r>
        <w:t xml:space="preserve">A CONTRATADA declara possuir e obriga-se a manter durante toda a vigência os registros, licenças e títulos de habilitação profissional exigidos por lei para a execução dos serviços, respondendo pelas consequências de sua falta.</w:t>
      </w:r>
    </w:p>
    <w:p>
      <w:pPr>
        <w:spacing w:before="0" w:after="200" w:line="276" w:lineRule="auto"/>
        <w:jc w:val="left"/>
        <w:pBdr>
          <w:left w:val="single" w:sz="6" w:space="8" w:color="C8C8C8"/>
        </w:pBdr>
        <w:keepLines/>
      </w:pPr>
      <w:r>
        <w:rPr>
          <w:color w:val="606060"/>
          <w:sz w:val="17"/>
          <w:szCs w:val="17"/>
        </w:rPr>
        <w:t xml:space="preserve">Base legal: art. 606 do Código Civil — quem presta serviço sem título de habilitação, ou sem satisfazer outros requisitos estabelecidos em lei, não pode cobrar a retribuição normalmente correspondente ao trabalho executado; havendo benefício para a outra parte e boa-fé, o juiz arbitra uma compensação razoável, salvo quando a proibição resultar de lei de ordem pública.</w:t>
      </w:r>
    </w:p>
    <w:p>
      <w:pPr>
        <w:spacing w:before="280" w:after="80" w:line="276" w:lineRule="auto"/>
        <w:jc w:val="left"/>
        <w:keepLines/>
      </w:pPr>
      <w:r>
        <w:rPr>
          <w:b/>
        </w:rPr>
        <w:t xml:space="preserve">CLÁUSULA DÉCIMA QUARTA — DO PRAZO E DA RESCISÃO</w:t>
      </w:r>
    </w:p>
    <w:p>
      <w:pPr>
        <w:spacing w:before="0" w:after="120" w:line="276" w:lineRule="auto"/>
        <w:jc w:val="both"/>
        <w:keepLines/>
      </w:pPr>
      <w:r>
        <w:t xml:space="preserve">O contrato vigora por [NÚMERO, usualmente 12] meses, com início em [DIA/MÊS/ANO], renovando-se automaticamente por iguais períodos, salvo manifestação em contrário de qualquer das partes, por escrito, com pelo menos 30 (trinta) dias de antecedência do termo.</w:t>
      </w:r>
    </w:p>
    <w:p>
      <w:pPr>
        <w:spacing w:before="0" w:after="120" w:line="276" w:lineRule="auto"/>
        <w:jc w:val="both"/>
        <w:keepLines/>
      </w:pPr>
      <w:r>
        <w:t xml:space="preserve">Qualquer das partes pode rescindir o contrato imotivadamente, a qualquer tempo, mediante aviso prévio por escrito de 30 (trinta) dias, período em que os serviços e os pagamentos permanecem devidos. A parte que deixar de conceder o aviso pagará à outra o valor correspondente ao período não cumprido.</w:t>
      </w:r>
    </w:p>
    <w:p>
      <w:pPr>
        <w:spacing w:before="0" w:after="120" w:line="276" w:lineRule="auto"/>
        <w:jc w:val="both"/>
        <w:keepLines/>
      </w:pPr>
      <w:r>
        <w:t xml:space="preserve">O descumprimento de qualquer cláusula, não sanado em [NÚMERO, usualmente 10] dias contados da notificação por escrito, autoriza a parte prejudicada a considerar o contrato rescindido de pleno direito, respondendo a parte infratora por perdas e danos e pela multa de [PERCENTUAL]% sobre o valor de [NÚMERO] mensalidades.</w:t>
      </w:r>
    </w:p>
    <w:p>
      <w:pPr>
        <w:spacing w:before="0" w:after="200" w:line="276" w:lineRule="auto"/>
        <w:jc w:val="left"/>
        <w:pBdr>
          <w:left w:val="single" w:sz="6" w:space="8" w:color="C8C8C8"/>
        </w:pBdr>
        <w:keepLines/>
      </w:pPr>
      <w:r>
        <w:rPr>
          <w:color w:val="606060"/>
          <w:sz w:val="17"/>
          <w:szCs w:val="17"/>
        </w:rPr>
        <w:t xml:space="preserve">Base legal: arts. 598, 599 e 607 do Código Civil. A prestação de serviço não pode ser convencionada por mais de quatro anos — decorrido esse prazo o contrato dá-se por findo (art. 598), e é por isso que este modelo trabalha com renovação automática em vez de um prazo longo. Não havendo prazo estipulado, qualquer das partes pode resolver o contrato mediante prévio aviso, com antecedência de oito dias se a remuneração foi fixada por mês ou mais (art. 599, parágrafo único, I): os trinta dias adotados aqui são maiores que o mínimo legal e valem por serem convencionados. O art. 607 lista o que encerra o contrato — morte de qualquer das partes, escoamento do prazo, conclusão da obra, rescisão mediante aviso prévio, inadimplemento e impossibilidade por força maior.</w:t>
      </w:r>
    </w:p>
    <w:p>
      <w:pPr>
        <w:spacing w:before="280" w:after="80" w:line="276" w:lineRule="auto"/>
        <w:jc w:val="left"/>
        <w:keepLines/>
      </w:pPr>
      <w:r>
        <w:rPr>
          <w:b/>
        </w:rPr>
        <w:t xml:space="preserve">CLÁUSULA DÉCIMA QUINTA — DA MORA E DA SUSPENSÃO DOS SERVIÇOS</w:t>
      </w:r>
    </w:p>
    <w:p>
      <w:pPr>
        <w:spacing w:before="0" w:after="120" w:line="276" w:lineRule="auto"/>
        <w:jc w:val="both"/>
        <w:keepLines/>
      </w:pPr>
      <w:r>
        <w:t xml:space="preserve">O atraso no pagamento sujeita o CONTRATANTE a multa de [PERCENTUAL, usualmente 2]% sobre o valor devido, juros de mora de 1% ao mês e atualização monetária pelo [ÍNDICE], sem prejuízo do direito da CONTRATADA de suspender os serviços após [NÚMERO, usualmente 15] dias de inadimplência, mediante aviso por escrito, sem que a suspensão configure descumprimento de sua parte.</w:t>
      </w:r>
    </w:p>
    <w:p>
      <w:pPr>
        <w:spacing w:before="0" w:after="200" w:line="276" w:lineRule="auto"/>
        <w:jc w:val="left"/>
        <w:pBdr>
          <w:left w:val="single" w:sz="6" w:space="8" w:color="C8C8C8"/>
        </w:pBdr>
        <w:keepLines/>
      </w:pPr>
      <w:r>
        <w:rPr>
          <w:color w:val="606060"/>
          <w:sz w:val="17"/>
          <w:szCs w:val="17"/>
        </w:rPr>
        <w:t xml:space="preserve">Base legal: art. 389 do Código Civil, na redação da Lei 14.905/2024 — não cumprida a obrigação, o devedor responde por perdas e danos, mais juros, atualização monetária e honorários de advogado. Se o índice de atualização não for convencionado nem previsto em lei específica, aplica-se a variação do IPCA.</w:t>
      </w:r>
    </w:p>
    <w:p>
      <w:pPr>
        <w:spacing w:before="280" w:after="80" w:line="276" w:lineRule="auto"/>
        <w:jc w:val="left"/>
        <w:keepLines/>
      </w:pPr>
      <w:r>
        <w:rPr>
          <w:b/>
        </w:rPr>
        <w:t xml:space="preserve">CLÁUSULA DÉCIMA SEXTA — DA ASSINATURA ELETRÔNICA</w:t>
      </w:r>
    </w:p>
    <w:p>
      <w:pPr>
        <w:spacing w:before="0" w:after="120" w:line="276" w:lineRule="auto"/>
        <w:jc w:val="both"/>
        <w:keepLines/>
      </w:pPr>
      <w:r>
        <w:t xml:space="preserve">As partes reconhecem como válida e plenamente eficaz a assinatura deste contrato por meio eletrônico, ainda que sem certificado no padrão ICP-Brasil, nos termos do art. 10, § 2º da Medida Provisória 2.200-2/2001, declarando aceitar a plataforma utilizada como meio de comprovação de autoria e integridade.</w:t>
      </w:r>
    </w:p>
    <w:p>
      <w:pPr>
        <w:spacing w:before="0" w:after="120" w:line="276" w:lineRule="auto"/>
        <w:jc w:val="both"/>
        <w:keepLines/>
      </w:pPr>
      <w:r>
        <w:t xml:space="preserve">As partes reconhecem igualmente como válidos os registros eletrônicos gerados no processo de assinatura — data e hora, identificação do signatário, endereço eletrônico ou número de telefone utilizado e resumo criptográfico (hash) do arquivo — que integram este instrumento para todos os fins de prova.</w:t>
      </w:r>
    </w:p>
    <w:p>
      <w:pPr>
        <w:spacing w:before="0" w:after="200" w:line="276" w:lineRule="auto"/>
        <w:jc w:val="left"/>
        <w:pBdr>
          <w:left w:val="single" w:sz="6" w:space="8" w:color="C8C8C8"/>
        </w:pBdr>
        <w:keepLines/>
      </w:pPr>
      <w:r>
        <w:rPr>
          <w:color w:val="606060"/>
          <w:sz w:val="17"/>
          <w:szCs w:val="17"/>
        </w:rPr>
        <w:t xml:space="preserve">Base legal: MP 2.200-2/2001, art. 10, § 2º, e Lei 14.063/2020, que organiza os níveis de assinatura eletrônica. O ponto decisivo neste tipo de contrato está no CPC: pelo art. 784, III, o documento particular só é título executivo extrajudicial quando assinado pelo devedor e por duas testemunhas, e a prestação de serviço não tem a dispensa que o inciso VIII dá ao crédito de aluguel. O § 4º, incluído pela Lei 14.620/2023, dispensa as testemunhas nos títulos constituídos ou atestados por meio eletrônico quando a integridade for conferida por provedor de assinatura.</w:t>
      </w:r>
    </w:p>
    <w:p>
      <w:pPr>
        <w:spacing w:before="280" w:after="80" w:line="276" w:lineRule="auto"/>
        <w:jc w:val="left"/>
        <w:keepLines/>
      </w:pPr>
      <w:r>
        <w:rPr>
          <w:b/>
        </w:rPr>
        <w:t xml:space="preserve">CLÁUSULA DÉCIMA SÉTIMA — DOS TRIBUTOS E DAS RETENÇÕES</w:t>
      </w:r>
    </w:p>
    <w:p>
      <w:pPr>
        <w:spacing w:before="0" w:after="120" w:line="276" w:lineRule="auto"/>
        <w:jc w:val="both"/>
        <w:keepLines/>
      </w:pPr>
      <w:r>
        <w:t xml:space="preserve">Os valores previstos neste contrato são [brutos / líquidos]. As retenções exigidas da fonte pagadora pela legislação aplicável serão descontadas do valor bruto e recolhidas pelo CONTRATANTE, que entregará os comprovantes à CONTRATADA.</w:t>
      </w:r>
    </w:p>
    <w:p>
      <w:pPr>
        <w:spacing w:before="0" w:after="120" w:line="276" w:lineRule="auto"/>
        <w:jc w:val="both"/>
        <w:keepLines/>
      </w:pPr>
      <w:r>
        <w:t xml:space="preserve">O ISS incidente sobre os serviços é de responsabilidade da CONTRATADA, salvo nas hipóteses de retenção previstas na legislação do município competente, caso em que o CONTRATANTE reterá e recolherá o imposto.</w:t>
      </w:r>
    </w:p>
    <w:p>
      <w:pPr>
        <w:spacing w:before="0" w:after="200" w:line="276" w:lineRule="auto"/>
        <w:jc w:val="left"/>
        <w:pBdr>
          <w:left w:val="single" w:sz="6" w:space="8" w:color="C8C8C8"/>
        </w:pBdr>
        <w:keepLines/>
      </w:pPr>
      <w:r>
        <w:rPr>
          <w:color w:val="606060"/>
          <w:sz w:val="17"/>
          <w:szCs w:val="17"/>
        </w:rPr>
        <w:t xml:space="preserve">Base legal: Lei Complementar 116/2003, art. 3º — o serviço considera-se prestado e o imposto devido no local do estabelecimento prestador ou, na falta dele, no domicílio do prestador, exceto nas hipóteses dos incisos I a XXII, em que o ISS é devido no local da execução. Antes de fechar o preço, confira em qual município o imposto é devido e se há retenção: é a divergência que mais gera cobrança em dobro.</w:t>
      </w:r>
    </w:p>
    <w:p>
      <w:pPr>
        <w:spacing w:before="280" w:after="80" w:line="276" w:lineRule="auto"/>
        <w:jc w:val="left"/>
        <w:keepLines/>
      </w:pPr>
      <w:r>
        <w:rPr>
          <w:b/>
        </w:rPr>
        <w:t xml:space="preserve">CLÁUSULA DÉCIMA OITAVA — DO FORO</w:t>
      </w:r>
    </w:p>
    <w:p>
      <w:pPr>
        <w:spacing w:before="0" w:after="120" w:line="276" w:lineRule="auto"/>
        <w:jc w:val="both"/>
        <w:keepLines/>
      </w:pPr>
      <w:r>
        <w:t xml:space="preserve">Fica eleito o foro da comarca de [CIDADE/ESTADO] para dirimir as questões oriundas deste contrato, com renúncia a qualquer outro, por mais privilegiado que seja.</w:t>
      </w:r>
    </w:p>
    <w:p>
      <w:pPr>
        <w:spacing w:before="0" w:after="120" w:line="276" w:lineRule="auto"/>
        <w:jc w:val="both"/>
        <w:keepLines/>
      </w:pPr>
      <w:r>
        <w:t xml:space="preserve">E, por estarem assim justas e contratadas, as partes assinam o presente instrumento em via eletrônica única, de igual teor e forma.</w:t>
      </w:r>
    </w:p>
    <w:p>
      <w:pPr>
        <w:spacing w:before="0" w:after="120" w:line="276" w:lineRule="auto"/>
        <w:jc w:val="both"/>
        <w:keepLines/>
      </w:pPr>
      <w:r>
        <w:t xml:space="preserve">[CIDADE], [DIA] de [MÊS] de [ANO].</w:t>
      </w:r>
    </w:p>
    <w:p>
      <w:pPr>
        <w:pageBreakBefore/>
      </w:pPr>
    </w:p>
    <w:p>
      <w:pPr>
        <w:spacing w:before="240" w:after="80" w:line="276" w:lineRule="auto"/>
        <w:jc w:val="center"/>
        <w:keepLines/>
      </w:pPr>
      <w:r>
        <w:rPr>
          <w:b/>
          <w:sz w:val="28"/>
          <w:szCs w:val="28"/>
        </w:rPr>
        <w:t xml:space="preserve">ASSINATURAS</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CONTRATANTE</w:t>
      </w:r>
    </w:p>
    <w:p>
      <w:pPr>
        <w:spacing w:before="0" w:after="120" w:line="276" w:lineRule="auto"/>
        <w:jc w:val="left"/>
        <w:keepLines/>
      </w:pPr>
      <w:r>
        <w:rPr>
          <w:rFonts w:ascii="DM Mono" w:hAnsi="DM Mono" w:cs="DM Mono"/>
          <w:color w:val="606060"/>
          <w:sz w:val="16"/>
          <w:szCs w:val="16"/>
        </w:rPr>
        <w:t xml:space="preserve">Nome:  ______________________________    CPF/CNPJ:  ______________________</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CONTRATADA</w:t>
      </w:r>
    </w:p>
    <w:p>
      <w:pPr>
        <w:spacing w:before="0" w:after="120" w:line="276" w:lineRule="auto"/>
        <w:jc w:val="left"/>
        <w:keepLines/>
      </w:pPr>
      <w:r>
        <w:rPr>
          <w:rFonts w:ascii="DM Mono" w:hAnsi="DM Mono" w:cs="DM Mono"/>
          <w:color w:val="606060"/>
          <w:sz w:val="16"/>
          <w:szCs w:val="16"/>
        </w:rPr>
        <w:t xml:space="preserve">Nome:  ______________________________    CPF/CNPJ:  ______________________</w:t>
      </w:r>
    </w:p>
    <w:p>
      <w:pPr>
        <w:spacing w:before="0" w:after="200" w:line="276" w:lineRule="auto"/>
        <w:jc w:val="left"/>
        <w:pBdr>
          <w:left w:val="single" w:sz="6" w:space="8" w:color="C8C8C8"/>
        </w:pBdr>
        <w:keepLines/>
      </w:pPr>
      <w:r>
        <w:rPr>
          <w:color w:val="606060"/>
          <w:sz w:val="17"/>
          <w:szCs w:val="17"/>
        </w:rPr>
        <w:t xml:space="preserve">Testemunhas: aqui a regra é diferente da locação. O crédito de aluguel já é título executivo extrajudicial por força do art. 784, VIII do CPC; a prestação de serviço não tem essa dispensa. Em papel, o contrato só vale como título executivo se assinado pelo devedor e por duas testemunhas (art. 784, III) — sem elas, cobrar exige ação de conhecimento, que é mais longa. Assinado por meio eletrônico, com a integridade conferida por provedor de assinatura, as testemunhas são dispensadas (art. 784, § 4º, incluído pela Lei 14.620/2023). Vai assinar em papel? Preencha as duas linhas abaixo. O art. 595 do Código Civil traz ainda a assinatura a rogo, subscrita por duas testemunhas, quando qualquer das partes não souber ler nem escrever.</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TESTEMUNHA 1 — se assinar em papel</w:t>
      </w:r>
    </w:p>
    <w:p>
      <w:pPr>
        <w:spacing w:before="0" w:after="120" w:line="276" w:lineRule="auto"/>
        <w:jc w:val="left"/>
        <w:keepLines/>
      </w:pPr>
      <w:r>
        <w:rPr>
          <w:rFonts w:ascii="DM Mono" w:hAnsi="DM Mono" w:cs="DM Mono"/>
          <w:color w:val="606060"/>
          <w:sz w:val="16"/>
          <w:szCs w:val="16"/>
        </w:rPr>
        <w:t xml:space="preserve">Nome:  ______________________________    CPF:  ______________________</w:t>
      </w:r>
    </w:p>
    <w:p>
      <w:pPr>
        <w:spacing w:before="340" w:after="40" w:line="276" w:lineRule="auto"/>
        <w:jc w:val="left"/>
        <w:keepLines/>
      </w:pPr>
      <w:r>
        <w:rPr>
          <w:rFonts w:ascii="DM Mono" w:hAnsi="DM Mono" w:cs="DM Mono"/>
        </w:rPr>
        <w:t xml:space="preserve">__________________________________________________________</w:t>
      </w:r>
    </w:p>
    <w:p>
      <w:pPr>
        <w:spacing w:before="0" w:after="20" w:line="276" w:lineRule="auto"/>
        <w:jc w:val="left"/>
        <w:keepLines/>
      </w:pPr>
      <w:r>
        <w:rPr>
          <w:b/>
          <w:sz w:val="17"/>
          <w:szCs w:val="17"/>
        </w:rPr>
        <w:t xml:space="preserve">TESTEMUNHA 2 — se assinar em papel</w:t>
      </w:r>
    </w:p>
    <w:p>
      <w:pPr>
        <w:spacing w:before="0" w:after="120" w:line="276" w:lineRule="auto"/>
        <w:jc w:val="left"/>
        <w:keepLines/>
      </w:pPr>
      <w:r>
        <w:rPr>
          <w:rFonts w:ascii="DM Mono" w:hAnsi="DM Mono" w:cs="DM Mono"/>
          <w:color w:val="606060"/>
          <w:sz w:val="16"/>
          <w:szCs w:val="16"/>
        </w:rPr>
        <w:t xml:space="preserve">Nome:  ______________________________    CPF:  ______________________</w:t>
      </w:r>
    </w:p>
    <w:p>
      <w:pPr>
        <w:pageBreakBefore/>
      </w:pPr>
    </w:p>
    <w:p>
      <w:pPr>
        <w:spacing w:before="0" w:after="80" w:line="276" w:lineRule="auto"/>
        <w:jc w:val="center"/>
        <w:keepLines/>
      </w:pPr>
      <w:r>
        <w:rPr>
          <w:b/>
          <w:sz w:val="28"/>
          <w:szCs w:val="28"/>
        </w:rPr>
        <w:t xml:space="preserve">Como assinar este contrato</w:t>
      </w:r>
    </w:p>
    <w:p>
      <w:pPr>
        <w:spacing w:before="0" w:after="120" w:line="276" w:lineRule="auto"/>
        <w:jc w:val="both"/>
        <w:keepLines/>
      </w:pPr>
      <w:r>
        <w:t xml:space="preserve">Depois de preencher e revisar, este contrato pode ser assinado eletronicamente. O art. 10, § 2º da MP 2.200-2/2001 admite qualquer meio de comprovação de autoria e integridade de documento eletrônico, desde que aceito pelas partes. E o art. 784, § 4º do CPC dispensa a assinatura de testemunhas nos títulos constituídos por meio eletrônico quando a integridade for conferida por provedor de assinatura — o que resolve, de uma vez, a exigência das duas testemunhas do art. 784, III.</w:t>
      </w:r>
    </w:p>
    <w:p>
      <w:pPr>
        <w:spacing w:before="0" w:after="120" w:line="276" w:lineRule="auto"/>
        <w:jc w:val="both"/>
        <w:keepLines/>
      </w:pPr>
      <w:r>
        <w:t xml:space="preserve">Na Anaclara, quem assina recebe o documento no próprio WhatsApp, confere, toca em assinar e responde um código de confirmação na mesma conversa. Não instala aplicativo, não cria conta e não sai do WhatsApp. O PDF assinado volta no chat, com hash SHA-256 do arquivo original e do assinado, carimbo de tempo do servidor e do webhook do Meta, e um identificador que qualquer pessoa pode conferir no validador público, sem cadastro.</w:t>
      </w:r>
    </w:p>
    <w:p>
      <w:pPr>
        <w:spacing w:before="0" w:after="120" w:line="276" w:lineRule="auto"/>
        <w:jc w:val="both"/>
        <w:ind w:left="360" w:hanging="200"/>
        <w:keepLines/>
      </w:pPr>
      <w:r>
        <w:t xml:space="preserve">— Teste sete dias grátis em anaclara.app</w:t>
      </w:r>
    </w:p>
    <w:p>
      <w:pPr>
        <w:spacing w:before="0" w:after="120" w:line="276" w:lineRule="auto"/>
        <w:jc w:val="both"/>
        <w:ind w:left="360" w:hanging="200"/>
        <w:keepLines/>
      </w:pPr>
      <w:r>
        <w:t xml:space="preserve">— Confira um documento assinado em validar.anaclara.app</w:t>
      </w:r>
    </w:p>
    <w:p>
      <w:pPr>
        <w:spacing w:before="320" w:after="120" w:line="276" w:lineRule="auto"/>
        <w:jc w:val="center"/>
        <w:keepLines/>
      </w:pPr>
      <w:r>
        <w:rPr>
          <w:rFonts w:ascii="DM Mono" w:hAnsi="DM Mono" w:cs="DM Mono"/>
          <w:color w:val="7A7A7A"/>
          <w:sz w:val="15"/>
          <w:szCs w:val="15"/>
        </w:rPr>
        <w:t xml:space="preserve">Gerado por Anaclara · anaclara.app</w:t>
      </w:r>
    </w:p>
    <w:sectPr>
      <w:pgSz w:w="11906" w:h="16838"/>
      <w:pgMar w:top="1247" w:right="1134" w:bottom="1134" w:left="1134" w:header="709" w:footer="709" w:gutter="0"/>
    </w:sectPr>
  </w:body>
</w:document>
</file>

<file path=word/styles.xml><?xml version="1.0" encoding="utf-8"?>
<w:styles xmlns:w="http://schemas.openxmlformats.org/wordprocessingml/2006/main">
  <w:docDefaults>
    <w:rPrDefault>
      <w:rPr>
        <w:rFonts w:ascii="DM Sans" w:hAnsi="DM Sans" w:cs="DM Sans"/>
        <w:sz w:val="21"/>
        <w:szCs w:val="21"/>
        <w:lang w:val="pt-BR"/>
      </w:rPr>
    </w:rPrDefault>
    <w:pPrDefault>
      <w:pPr>
        <w:spacing w:after="120" w:line="276" w:lineRule="auto"/>
        <w:jc w:val="both"/>
      </w:pPr>
    </w:pPrDefault>
  </w:docDefaults>
  <w:style w:type="paragraph" w:default="1"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Anaclara</Application>
  <Company>Anaclara Sistemas Inteligentes LTDA</Company>
</Properties>
</file>

<file path=docProps/core.xml><?xml version="1.0" encoding="utf-8"?>
<cp:coreProperties xmlns:cp="http://schemas.openxmlformats.org/package/2006/metadata/core-properties" xmlns:dc="http://purl.org/dc/elements/1.1/">
  <dc:title>CONTRATO DE PRESTAÇÃO DE SERVIÇOS CONTINUADOS</dc:title>
  <dc:creator>Anaclara</dc:creator>
  <cp:keywords>modelo de contrato, prestação de serviço, Código Civil, autônomo, freelancer</cp:keywords>
  <dc:description>Modelo gratuito. Não é parecer jurídico — revise com um advogado antes de assinar. anaclara.app</dc:description>
</cp:coreProperties>
</file>