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80" w:line="276" w:lineRule="auto"/>
        <w:jc w:val="center"/>
        <w:keepLines/>
      </w:pPr>
      <w:r>
        <w:rPr>
          <w:b/>
          <w:sz w:val="28"/>
          <w:szCs w:val="28"/>
        </w:rPr>
        <w:t xml:space="preserve">CONTRATO DE LOCAÇÃO DE IMÓVEL NÃO RESIDENCIAL (COMERCIAL)</w:t>
      </w:r>
    </w:p>
    <w:p>
      <w:pPr>
        <w:spacing w:before="0" w:after="320" w:line="276" w:lineRule="auto"/>
        <w:jc w:val="center"/>
        <w:keepLines/>
      </w:pPr>
      <w:r>
        <w:rPr>
          <w:rFonts w:ascii="DM Mono" w:hAnsi="DM Mono" w:cs="DM Mono"/>
          <w:color w:val="7A7A7A"/>
          <w:sz w:val="15"/>
          <w:szCs w:val="15"/>
        </w:rPr>
        <w:t xml:space="preserve">Modelo gratuito · Lei 8.245/91 · anaclara.app</w:t>
      </w:r>
    </w:p>
    <w:p>
      <w:pPr>
        <w:spacing w:before="0" w:after="320" w:line="276" w:lineRule="auto"/>
        <w:jc w:val="both"/>
        <w:pBdr>
          <w:left w:val="single" w:sz="6" w:space="8" w:color="684AE8"/>
        </w:pBdr>
        <w:keepLines/>
      </w:pPr>
      <w:r>
        <w:rPr>
          <w:b/>
          <w:sz w:val="18"/>
          <w:szCs w:val="18"/>
        </w:rPr>
        <w:t xml:space="preserve">Antes de usar: </w:t>
      </w:r>
      <w:r>
        <w:rPr>
          <w:sz w:val="18"/>
          <w:szCs w:val="18"/>
        </w:rPr>
        <w:t xml:space="preserve">Este é um modelo genérico, oferecido gratuitamente pela Anaclara como ponto de partida. Não é parecer jurídico e não substitui a leitura de um advogado. Cada locação tem particularidades — valor, garantia, estado do imóvel, quem são as partes — e cláusula que contraria a Lei 8.245/91 é nula de pleno direito mesmo que as duas partes assinem (art. 45). Revise, ajuste ao seu caso e leve a um advogado antes de assinar. A Anaclara é uma plataforma de assinatura eletrônica, não um escritório de advocacia.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PRIMEIRA — DAS PARTES</w:t>
      </w:r>
    </w:p>
    <w:p>
      <w:pPr>
        <w:spacing w:before="0" w:after="160" w:line="276" w:lineRule="auto"/>
        <w:jc w:val="both"/>
        <w:keepLines/>
      </w:pPr>
      <w:r>
        <w:rPr>
          <w:b/>
        </w:rPr>
        <w:t xml:space="preserve">LOCADOR(A):</w:t>
      </w:r>
      <w:r>
        <w:t xml:space="preserve"> [NOME COMPLETO OU RAZÃO SOCIAL], [nacionalidade], [estado civil], [profissão], portador(a) do CPF/CNPJ nº [NÚMERO] e do RG nº [NÚMERO], residente e domiciliado(a) em [ENDEREÇO COMPLETO], telefone [DDD + NÚMERO], e-mail [E-MAIL].</w:t>
      </w:r>
    </w:p>
    <w:p>
      <w:pPr>
        <w:spacing w:before="0" w:after="160" w:line="276" w:lineRule="auto"/>
        <w:jc w:val="both"/>
        <w:keepLines/>
      </w:pPr>
      <w:r>
        <w:rPr>
          <w:b/>
        </w:rPr>
        <w:t xml:space="preserve">LOCATÁRIO(A):</w:t>
      </w:r>
      <w:r>
        <w:t xml:space="preserve"> [NOME COMPLETO OU RAZÃO SOCIAL], [nacionalidade], [estado civil], [profissão], portador(a) do CPF/CNPJ nº [NÚMERO] e do RG nº [NÚMERO], residente e domiciliado(a) em [ENDEREÇO COMPLETO], telefone [DDD + NÚMERO], e-mail [E-MAIL].</w:t>
      </w:r>
    </w:p>
    <w:p>
      <w:pPr>
        <w:spacing w:before="0" w:after="160" w:line="276" w:lineRule="auto"/>
        <w:jc w:val="both"/>
        <w:keepLines/>
      </w:pPr>
      <w:r>
        <w:rPr>
          <w:b/>
        </w:rPr>
        <w:t xml:space="preserve">FIADOR(A):</w:t>
      </w:r>
      <w:r>
        <w:t xml:space="preserve"> [NOME COMPLETO], [nacionalidade], [estado civil], [profissão], portador(a) do CPF nº [NÚMERO] e do RG nº [NÚMERO], residente e domiciliado(a) em [ENDEREÇO COMPLETO], telefone [DDD + NÚMERO], e-mail [E-MAIL]. (Preencher somente se a garantia escolhida for fiança. Se o fiador for casado, o cônjuge também deve assinar.)</w:t>
      </w:r>
    </w:p>
    <w:p>
      <w:pPr>
        <w:spacing w:before="0" w:after="120" w:line="276" w:lineRule="auto"/>
        <w:jc w:val="both"/>
        <w:keepLines/>
      </w:pPr>
      <w:r>
        <w:t xml:space="preserve">As partes acima qualificadas têm entre si justo e contratado o presente contrato de locação, que se regerá pela Lei 8.245/91 e pelas cláusulas seguintes, que mutuamente aceitam.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SEGUNDA — DO OBJETO</w:t>
      </w:r>
    </w:p>
    <w:p>
      <w:pPr>
        <w:spacing w:before="0" w:after="120" w:line="276" w:lineRule="auto"/>
        <w:jc w:val="both"/>
        <w:keepLines/>
      </w:pPr>
      <w:r>
        <w:t xml:space="preserve">O LOCADOR dá em locação ao LOCATÁRIO o imóvel não residencial situado em [ENDEREÇO COMPLETO, COM NÚMERO, COMPLEMENTO, BAIRRO, CIDADE, ESTADO E CEP], com área útil de [METRAGEM] m², inscrito na matrícula nº [NÚMERO] do [CARTÓRIO DE REGISTRO DE IMÓVEIS] e no cadastro municipal sob o nº [INSCRIÇÃO DE IPTU].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TERCEIRA — DA DESTINAÇÃO E DO RAMO DE ATIVIDADE</w:t>
      </w:r>
    </w:p>
    <w:p>
      <w:pPr>
        <w:spacing w:before="0" w:after="120" w:line="276" w:lineRule="auto"/>
        <w:jc w:val="both"/>
        <w:keepLines/>
      </w:pPr>
      <w:r>
        <w:t xml:space="preserve">O imóvel destina-se exclusivamente à exploração da atividade de [DESCREVER O RAMO — por exemplo: comércio varejista de vestuário], pelo LOCATÁRIO, sendo vedada a mudança de ramo sem o consentimento prévio e por escrito do LOCADOR.</w:t>
      </w:r>
    </w:p>
    <w:p>
      <w:pPr>
        <w:spacing w:before="0" w:after="120" w:line="276" w:lineRule="auto"/>
        <w:jc w:val="both"/>
        <w:keepLines/>
      </w:pPr>
      <w:r>
        <w:t xml:space="preserve">Cabe exclusivamente ao LOCATÁRIO obter e manter em vigor o alvará de funcionamento, as licenças sanitárias, ambientais e do corpo de bombeiros e quaisquer outras autorizações exigidas para a atividade, respondendo por multas e sanções decorrentes de sua falta. A não obtenção de licença não autoriza a rescisão sem ônus, salvo se decorrer de vício do próprio imóvel.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O ramo declarado aqui não é detalhe de forma: o direito à renovação compulsória exige que o locatário explore o mesmo ramo, ininterruptamente, pelos três anos anteriores (art. 51, III da Lei 8.245/91). Mudar de ramo no meio do caminho reinicia essa contagem.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QUARTA — DO PRAZO E DA RENOVAÇÃO</w:t>
      </w:r>
    </w:p>
    <w:p>
      <w:pPr>
        <w:spacing w:before="0" w:after="120" w:line="276" w:lineRule="auto"/>
        <w:jc w:val="both"/>
        <w:keepLines/>
      </w:pPr>
      <w:r>
        <w:t xml:space="preserve">A locação é ajustada pelo prazo de [NÚMERO] meses, com início em [DIA/MÊS/ANO] e término em [DIA/MÊS/ANO], data em que o LOCATÁRIO se obriga a restituir o imóvel, independentemente de notificação, aviso ou interpelação.</w:t>
      </w:r>
    </w:p>
    <w:p>
      <w:pPr>
        <w:spacing w:before="0" w:after="120" w:line="276" w:lineRule="auto"/>
        <w:jc w:val="both"/>
        <w:keepLines/>
      </w:pPr>
      <w:r>
        <w:t xml:space="preserve">Findo o prazo, se o LOCATÁRIO permanecer no imóvel por mais de 30 (trinta) dias sem oposição do LOCADOR, a locação se prorroga por prazo indeterminado, podendo o LOCADOR denunciar o contrato mediante aviso por escrito, com 30 (trinta) dias para desocupação.</w:t>
      </w:r>
    </w:p>
    <w:p>
      <w:pPr>
        <w:spacing w:before="0" w:after="120" w:line="276" w:lineRule="auto"/>
        <w:jc w:val="both"/>
        <w:keepLines/>
      </w:pPr>
      <w:r>
        <w:t xml:space="preserve">Fica ressalvado o direito do LOCATÁRIO à renovação compulsória do contrato, nos termos e prazos do art. 51 da Lei 8.245/91, quando preenchidos os requisitos legais.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art. 51 da Lei 8.245/91. A renovação compulsória exige, cumulativamente, contrato escrito e por prazo determinado (inciso I); prazo mínimo de cinco anos, somados os contratos escritos ininterruptos (inciso II); e exploração do mesmo ramo pelo prazo mínimo e ininterrupto de três anos (inciso III). A ação renovatória só pode ser proposta na janela que vai de um ano até seis meses antes do fim do contrato — fora dela, o direito decai (§ 5º). E, pelo art. 45, é nula a cláusula que afaste esse direito.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QUINTA — DO ALUGUEL</w:t>
      </w:r>
    </w:p>
    <w:p>
      <w:pPr>
        <w:spacing w:before="0" w:after="120" w:line="276" w:lineRule="auto"/>
        <w:jc w:val="both"/>
        <w:keepLines/>
      </w:pPr>
      <w:r>
        <w:t xml:space="preserve">O aluguel mensal é de R$ [VALOR] ([VALOR POR EXTENSO]), a ser pago até o dia [DIA] de cada mês, por [transferência bancária / Pix / boleto] em favor do LOCADOR, na conta [BANCO, AGÊNCIA E CONTA] ou na chave Pix [CHAVE].</w:t>
      </w:r>
    </w:p>
    <w:p>
      <w:pPr>
        <w:spacing w:before="0" w:after="120" w:line="276" w:lineRule="auto"/>
        <w:jc w:val="both"/>
        <w:keepLines/>
      </w:pPr>
      <w:r>
        <w:t xml:space="preserve">O atraso sujeita o LOCATÁRIO a multa de [PERCENTUAL]% sobre o valor devido, juros de mora de 1% ao mês e correção monetária pelo [ÍNDICE], sem prejuízo da ação de despejo por falta de pagamento.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art. 17 da Lei 8.245/91 — é vedado estipular o aluguel em moeda estrangeira, vinculá-lo à variação cambial ou ao salário mínimo.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SEXTA — DO REAJUSTE</w:t>
      </w:r>
    </w:p>
    <w:p>
      <w:pPr>
        <w:spacing w:before="0" w:after="120" w:line="276" w:lineRule="auto"/>
        <w:jc w:val="both"/>
        <w:keepLines/>
      </w:pPr>
      <w:r>
        <w:t xml:space="preserve">O aluguel será reajustado a cada 12 (doze) meses, contados do início da locação, pela variação acumulada do [ÍNDICE — por exemplo IPCA ou IGP-M] no período, ou, na sua falta ou extinção, pelo índice que legalmente o substituir.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SÉTIMA — DOS ENCARGOS E TRIBUTOS</w:t>
      </w:r>
    </w:p>
    <w:p>
      <w:pPr>
        <w:spacing w:before="0" w:after="120" w:line="276" w:lineRule="auto"/>
        <w:jc w:val="both"/>
        <w:keepLines/>
      </w:pPr>
      <w:r>
        <w:t xml:space="preserve">Além do aluguel, correm por conta do LOCATÁRIO: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as contas de água, esgoto, energia elétrica, gás, internet e telefone;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o IPTU e a taxa de coleta de lixo, se assim ajustado nesta cláusula;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as despesas ordinárias de condomínio;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as taxas e emolumentos ligados ao exercício da atividade no imóvel;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o prêmio do seguro contra incêndio, se assim ajustado.</w:t>
      </w:r>
    </w:p>
    <w:p>
      <w:pPr>
        <w:spacing w:before="0" w:after="120" w:line="276" w:lineRule="auto"/>
        <w:jc w:val="both"/>
        <w:keepLines/>
      </w:pPr>
      <w:r>
        <w:t xml:space="preserve">Correm por conta do LOCADOR as despesas extraordinárias de condomínio e as obras que interessem à estrutura integral do imóvel.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OITAVA — DA GARANTIA</w:t>
      </w:r>
    </w:p>
    <w:p>
      <w:pPr>
        <w:spacing w:before="0" w:after="120" w:line="276" w:lineRule="auto"/>
        <w:jc w:val="both"/>
        <w:keepLines/>
      </w:pPr>
      <w:r>
        <w:t xml:space="preserve">Para assegurar o cumprimento das obrigações assumidas neste contrato, as partes elegem UMA — e somente uma — das modalidades de garantia abaixo, assinalando a escolhida e apagando as demais: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CAUÇÃO EM DINHEIRO, no valor de R$ [VALOR] ([VALOR POR EXTENSO]), equivalente a [NÚMERO] meses de aluguel, depositada em caderneta de poupança em nome das partes, revertendo em benefício do LOCATÁRIO os rendimentos por ocasião do levantamento.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FIANÇA, prestada por [NOME DO FIADOR], acima qualificado, que responde solidariamente por todas as obrigações do LOCATÁRIO até a efetiva devolução das chaves, inclusive durante eventual prorrogação por prazo indeterminado.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SEGURO DE FIANÇA LOCATÍCIA, contratado junto a [SEGURADORA], apólice nº [NÚMERO], cuja renovação é de responsabilidade do LOCATÁRIO durante toda a vigência da locação.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CESSÃO FIDUCIÁRIA DE QUOTAS DE FUNDO DE INVESTIMENTO, nos termos e condições descritos no instrumento anexo a este contrato.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art. 37 da Lei 8.245/91 lista as quatro modalidades e o parágrafo único veda, sob pena de nulidade, mais de uma garantia no mesmo contrato. A caução em dinheiro não pode exceder três meses de aluguel e deve ir para caderneta de poupança (art. 38, § 2º). Caução em bens móveis é registrada em cartório de títulos e documentos, e em bens imóveis averbada na matrícula (art. 38, § 1º).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NONA — DAS OBRIGAÇÕES DO LOCATÁRIO</w:t>
      </w:r>
    </w:p>
    <w:p>
      <w:pPr>
        <w:spacing w:before="0" w:after="120" w:line="276" w:lineRule="auto"/>
        <w:jc w:val="both"/>
        <w:keepLines/>
      </w:pPr>
      <w:r>
        <w:t xml:space="preserve">Além das demais previstas em lei e neste contrato, obriga-se o LOCATÁRIO a: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manter o imóvel no estado em que o recebeu, salvo as deteriorações decorrentes do uso normal;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pagar pontualmente o aluguel e os encargos previstos neste contrato;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comunicar imediatamente ao LOCADOR qualquer dano ou defeito cuja reparação lhe caiba, bem como as turbações de terceiros;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não modificar a forma interna ou externa do imóvel sem o consentimento prévio e por escrito do LOCADOR;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entregar imediatamente ao LOCADOR os documentos de cobrança de tributos e encargos condominiais, bem como qualquer intimação, multa ou exigência de autoridade pública;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permitir a vistoria do imóvel pelo LOCADOR ou por seu representante, mediante combinação prévia de dia e hora;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restituir o imóvel, ao fim da locação, no estado em que o recebeu, conforme o termo de vistoria, salvo as deteriorações decorrentes do uso normal.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manter em dia as licenças e os alvarás necessários à atividade;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não instalar equipamento, letreiro ou carga que exceda a capacidade elétrica ou estrutural do imóvel sem prévia autorização escrita e sem laudo técnico;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contratar e manter seguro contra incêndio e responsabilidade civil compatível com a atividade, se assim ajustado nesta cláusula.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— DAS OBRIGAÇÕES DO LOCADOR</w:t>
      </w:r>
    </w:p>
    <w:p>
      <w:pPr>
        <w:spacing w:before="0" w:after="120" w:line="276" w:lineRule="auto"/>
        <w:jc w:val="both"/>
        <w:keepLines/>
      </w:pPr>
      <w:r>
        <w:t xml:space="preserve">Além das demais previstas em lei e neste contrato, obriga-se o LOCADOR a: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entregar ao LOCATÁRIO o imóvel em estado de servir ao uso a que se destina;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garantir, durante o tempo da locação, o uso pacífico do imóvel;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responder pelos vícios ou defeitos anteriores à locação;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fornecer ao LOCATÁRIO, caso solicitado, descrição minuciosa do estado do imóvel quando de sua entrega, com expressa referência aos eventuais defeitos existentes;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pagar as taxas de administração imobiliária, se houver, e as despesas de corretagem;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pagar os impostos e taxas, e ainda o prêmio de seguro complementar contra fogo, que incidam ou venham a incidir sobre o imóvel, salvo disposição expressa em contrário neste contrato;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pagar as despesas extraordinárias de condomínio, assim entendidas as que não se refiram aos gastos rotineiros de manutenção do edifício.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PRIMEIRA — DA VISTORIA</w:t>
      </w:r>
    </w:p>
    <w:p>
      <w:pPr>
        <w:spacing w:before="0" w:after="120" w:line="276" w:lineRule="auto"/>
        <w:jc w:val="both"/>
        <w:keepLines/>
      </w:pPr>
      <w:r>
        <w:t xml:space="preserve">As partes realizam vistoria conjunta do imóvel na entrega das chaves, cujo termo descritivo, acompanhado de fotografias datadas, constitui o Anexo I e é o parâmetro para a devolução do imóvel ao final da locação.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SEGUNDA — DAS BENFEITORIAS E DA ADAPTAÇÃO DO PONTO</w:t>
      </w:r>
    </w:p>
    <w:p>
      <w:pPr>
        <w:spacing w:before="0" w:after="120" w:line="276" w:lineRule="auto"/>
        <w:jc w:val="both"/>
        <w:keepLines/>
      </w:pPr>
      <w:r>
        <w:t xml:space="preserve">O LOCATÁRIO poderá realizar as obras de adaptação necessárias à sua atividade mediante autorização prévia e por escrito do LOCADOR, correndo as despesas por sua conta.</w:t>
      </w:r>
    </w:p>
    <w:p>
      <w:pPr>
        <w:spacing w:before="0" w:after="120" w:line="276" w:lineRule="auto"/>
        <w:jc w:val="both"/>
        <w:keepLines/>
      </w:pPr>
      <w:r>
        <w:t xml:space="preserve">As benfeitorias necessárias serão indenizáveis e permitem retenção. As úteis somente serão indenizáveis se previamente autorizadas por escrito. As voluptuárias não são indenizáveis e podem ser levantadas ao fim da locação, desde que a retirada não afete a estrutura e a substância do imóvel. Salvo ajuste em contrário, o LOCATÁRIO restituirá o imóvel no estado original.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TERCEIRA — DA CESSÃO E DA SUBLOCAÇÃO</w:t>
      </w:r>
    </w:p>
    <w:p>
      <w:pPr>
        <w:spacing w:before="0" w:after="120" w:line="276" w:lineRule="auto"/>
        <w:jc w:val="both"/>
        <w:keepLines/>
      </w:pPr>
      <w:r>
        <w:t xml:space="preserve">É vedada a cessão do contrato, a sublocação total ou parcial e o empréstimo do imóvel sem o consentimento prévio e por escrito do LOCADOR. A transferência do fundo de comércio ou a alteração do quadro societário do LOCATÁRIO deverá ser previamente comunicada ao LOCADOR.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QUARTA — DA DEVOLUÇÃO ANTECIPADA</w:t>
      </w:r>
    </w:p>
    <w:p>
      <w:pPr>
        <w:spacing w:before="0" w:after="120" w:line="276" w:lineRule="auto"/>
        <w:jc w:val="both"/>
        <w:keepLines/>
      </w:pPr>
      <w:r>
        <w:t xml:space="preserve">Durante o prazo ajustado, o LOCADOR não pode reaver o imóvel. O LOCATÁRIO pode devolvê-lo a qualquer tempo, pagando multa equivalente a [NÚMERO] aluguéis vigentes, reduzida proporcionalmente ao período já cumprido do contrato.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art. 4º da Lei 8.245/91, na redação da Lei 12.112/2009. Em contrato de construção ajustada (built to suit), o art. 54-A, § 2º admite regra própria de multa — se for o seu caso, este modelo não serve sem adaptação por advogado.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QUINTA — DA RESCISÃO</w:t>
      </w:r>
    </w:p>
    <w:p>
      <w:pPr>
        <w:spacing w:before="0" w:after="120" w:line="276" w:lineRule="auto"/>
        <w:jc w:val="both"/>
        <w:keepLines/>
      </w:pPr>
      <w:r>
        <w:t xml:space="preserve">O descumprimento de qualquer cláusula autoriza a parte prejudicada a considerar o contrato rescindido de pleno direito, respondendo a parte infratora por multa equivalente a [NÚMERO] aluguéis vigentes, sem prejuízo das perdas e danos e das medidas judiciais cabíveis.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SEXTA — DA ASSINATURA ELETRÔNICA</w:t>
      </w:r>
    </w:p>
    <w:p>
      <w:pPr>
        <w:spacing w:before="0" w:after="120" w:line="276" w:lineRule="auto"/>
        <w:jc w:val="both"/>
        <w:keepLines/>
      </w:pPr>
      <w:r>
        <w:t xml:space="preserve">As partes reconhecem como válida e plenamente eficaz a assinatura deste contrato por meio eletrônico, ainda que sem certificado no padrão ICP-Brasil, nos termos do art. 10, § 2º da Medida Provisória 2.200-2/2001, declarando aceitar a plataforma utilizada como meio de comprovação de autoria e integridade.</w:t>
      </w:r>
    </w:p>
    <w:p>
      <w:pPr>
        <w:spacing w:before="0" w:after="120" w:line="276" w:lineRule="auto"/>
        <w:jc w:val="both"/>
        <w:keepLines/>
      </w:pPr>
      <w:r>
        <w:t xml:space="preserve">As partes reconhecem igualmente como válidos os registros eletrônicos gerados no processo de assinatura — data e hora, identificação do signatário, endereço eletrônico ou número de telefone utilizado e resumo criptográfico (hash) do arquivo — que integram este instrumento para todos os fins de prova.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MP 2.200-2/2001, art. 10, § 2º; Lei 14.063/2020 (níveis de assinatura eletrônica: simples, avançada e qualificada). O CPC, art. 784, § 4º, incluído pela Lei 14.620/2023, dispensa a assinatura de testemunhas nos títulos executivos constituídos por meio eletrônico quando a integridade é conferida por provedor de assinatura.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SÉTIMA — DO FORO</w:t>
      </w:r>
    </w:p>
    <w:p>
      <w:pPr>
        <w:spacing w:before="0" w:after="120" w:line="276" w:lineRule="auto"/>
        <w:jc w:val="both"/>
        <w:keepLines/>
      </w:pPr>
      <w:r>
        <w:t xml:space="preserve">Fica eleito o foro da comarca da situação do imóvel para dirimir as questões oriundas deste contrato, com renúncia a qualquer outro, por mais privilegiado que seja.</w:t>
      </w:r>
    </w:p>
    <w:p>
      <w:pPr>
        <w:spacing w:before="0" w:after="120" w:line="276" w:lineRule="auto"/>
        <w:jc w:val="both"/>
        <w:keepLines/>
      </w:pPr>
      <w:r>
        <w:t xml:space="preserve">E, por estarem assim justas e contratadas, as partes assinam o presente instrumento em via eletrônica única, de igual teor e forma.</w:t>
      </w:r>
    </w:p>
    <w:p>
      <w:pPr>
        <w:spacing w:before="0" w:after="120" w:line="276" w:lineRule="auto"/>
        <w:jc w:val="both"/>
        <w:keepLines/>
      </w:pPr>
      <w:r>
        <w:t xml:space="preserve">[CIDADE], [DIA] de [MÊS] de [ANO].</w:t>
      </w:r>
    </w:p>
    <w:p>
      <w:pPr>
        <w:pageBreakBefore/>
      </w:pPr>
    </w:p>
    <w:p>
      <w:pPr>
        <w:spacing w:before="240" w:after="80" w:line="276" w:lineRule="auto"/>
        <w:jc w:val="center"/>
        <w:keepLines/>
      </w:pPr>
      <w:r>
        <w:rPr>
          <w:b/>
          <w:sz w:val="28"/>
          <w:szCs w:val="28"/>
        </w:rPr>
        <w:t xml:space="preserve">ASSINATURAS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LOCADOR(A)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CPF/CNPJ:  ______________________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LOCATÁRIO(A)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CPF/CNPJ:  ______________________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FIADOR(A) — se houver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CPF:  ______________________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Testemunhas: a locação vale entre as partes sem testemunha alguma, e o crédito de aluguel já é título executivo extrajudicial pelo art. 784, VIII do CPC. Duas testemunhas continuam necessárias em duas situações específicas: para averbar o contrato na matrícula do imóvel e assegurar o direito de preferência (Lei 8.245/91, art. 33, parágrafo único) e para a liminar de despejo por mútuo acordo (art. 59, § 1º, I). Se o seu caso for um desses, acrescente as duas linhas abaixo.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TESTEMUNHA 1 — somente nos casos acima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CPF:  ______________________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TESTEMUNHA 2 — somente nos casos acima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CPF:  ______________________</w:t>
      </w:r>
    </w:p>
    <w:p>
      <w:pPr>
        <w:pageBreakBefore/>
      </w:pPr>
    </w:p>
    <w:p>
      <w:pPr>
        <w:spacing w:before="0" w:after="80" w:line="276" w:lineRule="auto"/>
        <w:jc w:val="center"/>
        <w:keepLines/>
      </w:pPr>
      <w:r>
        <w:rPr>
          <w:b/>
          <w:sz w:val="28"/>
          <w:szCs w:val="28"/>
        </w:rPr>
        <w:t xml:space="preserve">Como assinar este contrato</w:t>
      </w:r>
    </w:p>
    <w:p>
      <w:pPr>
        <w:spacing w:before="0" w:after="120" w:line="276" w:lineRule="auto"/>
        <w:jc w:val="both"/>
        <w:keepLines/>
      </w:pPr>
      <w:r>
        <w:t xml:space="preserve">Depois de preencher e revisar, este contrato pode ser assinado eletronicamente. A Lei 8.245/91 não exige forma especial para a locação de imóvel urbano, e o art. 10, § 2º da MP 2.200-2/2001 admite qualquer meio de comprovação de autoria e integridade de documento eletrônico, desde que aceito pelas partes.</w:t>
      </w:r>
    </w:p>
    <w:p>
      <w:pPr>
        <w:spacing w:before="0" w:after="120" w:line="276" w:lineRule="auto"/>
        <w:jc w:val="both"/>
        <w:keepLines/>
      </w:pPr>
      <w:r>
        <w:t xml:space="preserve">Na Anaclara, quem assina recebe o documento no próprio WhatsApp, confere, toca em assinar e responde um código de confirmação na mesma conversa. Não instala aplicativo, não cria conta e não sai do WhatsApp. O PDF assinado volta no chat, com hash SHA-256 do arquivo original e do assinado, carimbo de tempo do servidor e do webhook do Meta, e um identificador que qualquer pessoa pode conferir no validador público, sem cadastro.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Teste sete dias grátis em anaclara.app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Confira um documento assinado em validar.anaclara.app</w:t>
      </w:r>
    </w:p>
    <w:p>
      <w:pPr>
        <w:spacing w:before="320" w:after="120" w:line="276" w:lineRule="auto"/>
        <w:jc w:val="center"/>
        <w:keepLines/>
      </w:pPr>
      <w:r>
        <w:rPr>
          <w:rFonts w:ascii="DM Mono" w:hAnsi="DM Mono" w:cs="DM Mono"/>
          <w:color w:val="7A7A7A"/>
          <w:sz w:val="15"/>
          <w:szCs w:val="15"/>
        </w:rPr>
        <w:t xml:space="preserve">Gerado por Anaclara · anaclara.app</w:t>
      </w:r>
    </w:p>
    <w:sectPr>
      <w:pgSz w:w="11906" w:h="16838"/>
      <w:pgMar w:top="1247" w:right="1134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DM Sans" w:hAnsi="DM Sans" w:cs="DM Sans"/>
        <w:sz w:val="21"/>
        <w:szCs w:val="21"/>
        <w:lang w:val="pt-BR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Anaclara</Application>
  <Company>Anaclara Sistemas Inteligentes LTDA</Company>
</Properties>
</file>

<file path=docProps/core.xml><?xml version="1.0" encoding="utf-8"?>
<cp:coreProperties xmlns:cp="http://schemas.openxmlformats.org/package/2006/metadata/core-properties" xmlns:dc="http://purl.org/dc/elements/1.1/">
  <dc:title>CONTRATO DE LOCAÇÃO DE IMÓVEL NÃO RESIDENCIAL (COMERCIAL)</dc:title>
  <dc:creator>Anaclara</dc:creator>
  <cp:keywords>modelo de contrato, locação, Lei 8.245/91</cp:keywords>
  <dc:description>Modelo gratuito. Não é parecer jurídico — revise com um advogado antes de assinar. anaclara.app</dc:description>
</cp:coreProperties>
</file>